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2A335" w14:textId="1C4AF2E3" w:rsidR="00263C8D" w:rsidRPr="00263C8D" w:rsidRDefault="00263C8D" w:rsidP="00263C8D">
      <w:pPr>
        <w:pStyle w:val="Tekstpodstawowy"/>
        <w:spacing w:line="276" w:lineRule="auto"/>
        <w:jc w:val="center"/>
        <w:rPr>
          <w:rFonts w:asciiTheme="minorHAnsi" w:hAnsiTheme="minorHAnsi" w:cstheme="minorHAnsi"/>
          <w:b/>
          <w:bCs/>
          <w:color w:val="000000"/>
          <w:sz w:val="22"/>
          <w:szCs w:val="22"/>
        </w:rPr>
      </w:pPr>
      <w:r w:rsidRPr="00263C8D">
        <w:rPr>
          <w:rFonts w:asciiTheme="minorHAnsi" w:hAnsiTheme="minorHAnsi" w:cstheme="minorHAnsi"/>
          <w:b/>
          <w:bCs/>
          <w:color w:val="000000"/>
          <w:sz w:val="22"/>
          <w:szCs w:val="22"/>
        </w:rPr>
        <w:t>KLAUZULA INFORMACYJNA DLA WYKONAWCY POZOSTAJĄCEGO OSOBĄ FIZYCZNĄ</w:t>
      </w:r>
    </w:p>
    <w:p w14:paraId="030F1526" w14:textId="77777777" w:rsidR="00263C8D" w:rsidRPr="00263C8D" w:rsidRDefault="00263C8D" w:rsidP="00263C8D">
      <w:pPr>
        <w:pStyle w:val="Tekstpodstawowy"/>
        <w:spacing w:line="276" w:lineRule="auto"/>
        <w:jc w:val="center"/>
        <w:rPr>
          <w:rFonts w:asciiTheme="minorHAnsi" w:hAnsiTheme="minorHAnsi" w:cstheme="minorHAnsi"/>
          <w:b/>
          <w:bCs/>
          <w:color w:val="000000"/>
          <w:sz w:val="22"/>
          <w:szCs w:val="22"/>
        </w:rPr>
      </w:pPr>
    </w:p>
    <w:p w14:paraId="55EC17F9" w14:textId="77777777" w:rsidR="00263C8D" w:rsidRPr="00DE0705" w:rsidRDefault="00263C8D" w:rsidP="00263C8D">
      <w:pPr>
        <w:pStyle w:val="Tekstpodstawowy"/>
        <w:spacing w:line="276" w:lineRule="auto"/>
        <w:rPr>
          <w:rFonts w:asciiTheme="minorHAnsi" w:hAnsiTheme="minorHAnsi" w:cstheme="minorHAnsi"/>
          <w:sz w:val="22"/>
          <w:szCs w:val="22"/>
        </w:rPr>
      </w:pPr>
      <w:r w:rsidRPr="00DE0705">
        <w:rPr>
          <w:rFonts w:asciiTheme="minorHAnsi" w:hAnsiTheme="minorHAnsi" w:cstheme="minorHAnsi"/>
          <w:color w:val="000000"/>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 (Dz. Urz. UE L 119 z 04.05.2016) (zwane dalej: „RODO”) informuję, iż:</w:t>
      </w:r>
    </w:p>
    <w:p w14:paraId="5D607EB3" w14:textId="77777777" w:rsidR="00263C8D" w:rsidRPr="00DE0705" w:rsidRDefault="00263C8D" w:rsidP="003D62AB">
      <w:pPr>
        <w:pStyle w:val="Tekstpodstawowy"/>
        <w:numPr>
          <w:ilvl w:val="0"/>
          <w:numId w:val="1"/>
        </w:numPr>
        <w:tabs>
          <w:tab w:val="num" w:pos="36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administratorem Państwa danych osobowych jest Beskidzkie Centrum Onkologii – Szpital Miejski im. Jana Pawła II w Bielsku-Białej, ul. Wyzwolenia 18, 43-300 Bielsko-Biała, zarejestrowany w rejestrze stowarzyszeń, innych organizacji społecznych i zawodowych, fundacji oraz samodzielnych zakładów opieki zdrowotnej Krajowego Rejestru Sądowego prowadzonego przez Sąd Rejonowy w Bielsku-Białej VIII Wydział Gospodarczy Krajowego Rejestru Sądowego pod nr KRS: 0000412996, NIP: 9372662340, REGON: 242865296,</w:t>
      </w:r>
    </w:p>
    <w:p w14:paraId="59E991A9" w14:textId="77777777" w:rsidR="00263C8D" w:rsidRPr="00DE0705" w:rsidRDefault="00263C8D" w:rsidP="003D62AB">
      <w:pPr>
        <w:pStyle w:val="Tekstpodstawowy"/>
        <w:numPr>
          <w:ilvl w:val="0"/>
          <w:numId w:val="1"/>
        </w:numPr>
        <w:tabs>
          <w:tab w:val="num" w:pos="36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kontakt z Inspektorem Ochrony Danych – iod.pkawalec@onkologia.bielsko.pl,</w:t>
      </w:r>
    </w:p>
    <w:p w14:paraId="7085EB2A" w14:textId="77777777" w:rsidR="00263C8D" w:rsidRPr="00DE0705" w:rsidRDefault="00263C8D" w:rsidP="003D62AB">
      <w:pPr>
        <w:pStyle w:val="Tekstpodstawowy"/>
        <w:numPr>
          <w:ilvl w:val="0"/>
          <w:numId w:val="1"/>
        </w:numPr>
        <w:tabs>
          <w:tab w:val="num" w:pos="36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Państwa dane osobowe będą przetwarzane na podstawie:</w:t>
      </w:r>
    </w:p>
    <w:p w14:paraId="626A2650" w14:textId="66C2AF36" w:rsidR="00263C8D" w:rsidRPr="00263C8D" w:rsidRDefault="00263C8D" w:rsidP="003D62AB">
      <w:pPr>
        <w:pStyle w:val="Tekstpodstawowy"/>
        <w:numPr>
          <w:ilvl w:val="0"/>
          <w:numId w:val="3"/>
        </w:numPr>
        <w:tabs>
          <w:tab w:val="num" w:pos="36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 xml:space="preserve">art. 6 ust. 1 lit. b </w:t>
      </w:r>
      <w:r w:rsidRPr="00263C8D">
        <w:rPr>
          <w:rFonts w:asciiTheme="minorHAnsi" w:hAnsiTheme="minorHAnsi" w:cstheme="minorHAnsi"/>
          <w:color w:val="000000"/>
          <w:sz w:val="22"/>
          <w:szCs w:val="22"/>
        </w:rPr>
        <w:t>RODO – w celu wykonania umowy oraz podjęcia działania na Państwa żądanie przed zawarciem umowy,</w:t>
      </w:r>
    </w:p>
    <w:p w14:paraId="5C9BA43D" w14:textId="1A487F3A" w:rsidR="00263C8D" w:rsidRPr="00DE0705" w:rsidRDefault="00263C8D" w:rsidP="003D62AB">
      <w:pPr>
        <w:pStyle w:val="Tekstpodstawowy"/>
        <w:numPr>
          <w:ilvl w:val="0"/>
          <w:numId w:val="3"/>
        </w:numPr>
        <w:tabs>
          <w:tab w:val="num" w:pos="36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 xml:space="preserve">art. 6 ust. 1 lit. c RODO zgodnie z przepisami prawa z zakresu </w:t>
      </w:r>
      <w:r w:rsidR="003D62AB">
        <w:rPr>
          <w:rFonts w:asciiTheme="minorHAnsi" w:hAnsiTheme="minorHAnsi" w:cstheme="minorHAnsi"/>
          <w:color w:val="000000"/>
          <w:sz w:val="22"/>
          <w:szCs w:val="22"/>
        </w:rPr>
        <w:t>sektora zamówień publicznych</w:t>
      </w:r>
      <w:r w:rsidRPr="00DE0705">
        <w:rPr>
          <w:rFonts w:asciiTheme="minorHAnsi" w:hAnsiTheme="minorHAnsi" w:cstheme="minorHAnsi"/>
          <w:color w:val="000000"/>
          <w:sz w:val="22"/>
          <w:szCs w:val="22"/>
        </w:rPr>
        <w:t xml:space="preserve"> i sektora finansów publicznych oraz prawa podatkowego, </w:t>
      </w:r>
      <w:r>
        <w:rPr>
          <w:rFonts w:asciiTheme="minorHAnsi" w:hAnsiTheme="minorHAnsi" w:cstheme="minorHAnsi"/>
          <w:color w:val="000000"/>
          <w:sz w:val="22"/>
          <w:szCs w:val="22"/>
        </w:rPr>
        <w:t xml:space="preserve">w tym </w:t>
      </w:r>
      <w:r w:rsidRPr="00DE0705">
        <w:rPr>
          <w:rFonts w:asciiTheme="minorHAnsi" w:hAnsiTheme="minorHAnsi" w:cstheme="minorHAnsi"/>
          <w:color w:val="000000"/>
          <w:sz w:val="22"/>
          <w:szCs w:val="22"/>
        </w:rPr>
        <w:t>ustawy z dnia 27 sierpnia 2009 roku o finansach publicznych, ustawy z dnia 11 września 2019 roku prawo zamówień publicznych, ustawy z dnia 29 września 1994 roku o rachunkowości, ustawy z dnia 26 lipca 1991 r. o podatku dochodowym od osób fizycznych, ustawy z dnia 11 marca 2004 r. o podatku od towarów i usług</w:t>
      </w:r>
      <w:r>
        <w:rPr>
          <w:rFonts w:asciiTheme="minorHAnsi" w:hAnsiTheme="minorHAnsi" w:cstheme="minorHAnsi"/>
          <w:color w:val="000000"/>
          <w:sz w:val="22"/>
          <w:szCs w:val="22"/>
        </w:rPr>
        <w:t xml:space="preserve"> </w:t>
      </w:r>
      <w:r w:rsidRPr="00DE0705">
        <w:rPr>
          <w:rFonts w:asciiTheme="minorHAnsi" w:hAnsiTheme="minorHAnsi" w:cstheme="minorHAnsi"/>
          <w:color w:val="000000"/>
          <w:sz w:val="22"/>
          <w:szCs w:val="22"/>
        </w:rPr>
        <w:t>– w celu realizacji oraz rozliczenia umowy w związku z</w:t>
      </w:r>
      <w:r w:rsidR="003D62AB">
        <w:rPr>
          <w:rFonts w:asciiTheme="minorHAnsi" w:hAnsiTheme="minorHAnsi" w:cstheme="minorHAnsi"/>
          <w:color w:val="000000"/>
          <w:sz w:val="22"/>
          <w:szCs w:val="22"/>
        </w:rPr>
        <w:t> </w:t>
      </w:r>
      <w:r w:rsidRPr="00DE0705">
        <w:rPr>
          <w:rFonts w:asciiTheme="minorHAnsi" w:hAnsiTheme="minorHAnsi" w:cstheme="minorHAnsi"/>
          <w:color w:val="000000"/>
          <w:sz w:val="22"/>
          <w:szCs w:val="22"/>
        </w:rPr>
        <w:t>wypełnieniem obowiązku prawnego ciążącego na administratorze,</w:t>
      </w:r>
    </w:p>
    <w:p w14:paraId="59F8AD46" w14:textId="77777777" w:rsidR="00263C8D" w:rsidRPr="00DE0705" w:rsidRDefault="00263C8D" w:rsidP="003D62AB">
      <w:pPr>
        <w:pStyle w:val="Tekstpodstawowy"/>
        <w:numPr>
          <w:ilvl w:val="0"/>
          <w:numId w:val="3"/>
        </w:numPr>
        <w:tabs>
          <w:tab w:val="num" w:pos="36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na podstawie art. 6 ust. 1 lit. f RODO, jako niezbędne do celów wynikających z prawnie uzasadnionych interesów realizowanych przez administratora w postaci  ustalenia, dochodzenia lub obrony roszczeń w postępowaniu sądowym, administracyjnym lub też innym postępowaniu pozasądowym;</w:t>
      </w:r>
    </w:p>
    <w:p w14:paraId="341C2C99" w14:textId="1B9F2A42" w:rsidR="00263C8D" w:rsidRPr="00DE0705" w:rsidRDefault="00263C8D" w:rsidP="003D62AB">
      <w:pPr>
        <w:pStyle w:val="Tekstpodstawowy"/>
        <w:numPr>
          <w:ilvl w:val="0"/>
          <w:numId w:val="1"/>
        </w:numPr>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odbiorcami Państwa danych osobowych, w zależności od potrzeby, będą podmioty uprawnione do uzyskania danych osobowych na podstawie przepisów prawa oraz/lub:</w:t>
      </w:r>
    </w:p>
    <w:p w14:paraId="37E7BF13" w14:textId="5C83A824" w:rsidR="00263C8D" w:rsidRPr="00DE0705" w:rsidRDefault="003D62AB" w:rsidP="003D62AB">
      <w:pPr>
        <w:pStyle w:val="Tekstpodstawowy"/>
        <w:spacing w:line="276" w:lineRule="auto"/>
        <w:rPr>
          <w:rFonts w:asciiTheme="minorHAnsi" w:hAnsiTheme="minorHAnsi" w:cstheme="minorHAnsi"/>
          <w:sz w:val="22"/>
          <w:szCs w:val="22"/>
        </w:rPr>
      </w:pPr>
      <w:r>
        <w:rPr>
          <w:rFonts w:asciiTheme="minorHAnsi" w:hAnsiTheme="minorHAnsi" w:cstheme="minorHAnsi"/>
          <w:color w:val="000000"/>
          <w:sz w:val="22"/>
          <w:szCs w:val="22"/>
        </w:rPr>
        <w:t xml:space="preserve">1) </w:t>
      </w:r>
      <w:r w:rsidR="00263C8D" w:rsidRPr="00DE0705">
        <w:rPr>
          <w:rFonts w:asciiTheme="minorHAnsi" w:hAnsiTheme="minorHAnsi" w:cstheme="minorHAnsi"/>
          <w:color w:val="000000"/>
          <w:sz w:val="22"/>
          <w:szCs w:val="22"/>
        </w:rPr>
        <w:t xml:space="preserve">na podstawie art. 6 ust. 1 lit. b RODO </w:t>
      </w:r>
      <w:r w:rsidR="00D25380">
        <w:rPr>
          <w:rFonts w:asciiTheme="minorHAnsi" w:hAnsiTheme="minorHAnsi" w:cstheme="minorHAnsi"/>
          <w:color w:val="000000"/>
          <w:sz w:val="22"/>
          <w:szCs w:val="22"/>
        </w:rPr>
        <w:t xml:space="preserve">oraz </w:t>
      </w:r>
      <w:r w:rsidR="00263C8D" w:rsidRPr="00DE0705">
        <w:rPr>
          <w:rFonts w:asciiTheme="minorHAnsi" w:hAnsiTheme="minorHAnsi" w:cstheme="minorHAnsi"/>
          <w:color w:val="000000"/>
          <w:sz w:val="22"/>
          <w:szCs w:val="22"/>
        </w:rPr>
        <w:t xml:space="preserve">zgodnie z przepisami prawa z zakresu </w:t>
      </w:r>
      <w:r>
        <w:rPr>
          <w:rFonts w:asciiTheme="minorHAnsi" w:hAnsiTheme="minorHAnsi" w:cstheme="minorHAnsi"/>
          <w:color w:val="000000"/>
          <w:sz w:val="22"/>
          <w:szCs w:val="22"/>
        </w:rPr>
        <w:t>zamówień publicznych</w:t>
      </w:r>
      <w:r w:rsidR="00263C8D" w:rsidRPr="00DE0705">
        <w:rPr>
          <w:rFonts w:asciiTheme="minorHAnsi" w:hAnsiTheme="minorHAnsi" w:cstheme="minorHAnsi"/>
          <w:color w:val="000000"/>
          <w:sz w:val="22"/>
          <w:szCs w:val="22"/>
        </w:rPr>
        <w:t xml:space="preserve"> oraz prawa </w:t>
      </w:r>
      <w:r w:rsidR="0031601C">
        <w:rPr>
          <w:rFonts w:asciiTheme="minorHAnsi" w:hAnsiTheme="minorHAnsi" w:cstheme="minorHAnsi"/>
          <w:color w:val="000000"/>
          <w:sz w:val="22"/>
          <w:szCs w:val="22"/>
        </w:rPr>
        <w:t>cywilnego</w:t>
      </w:r>
      <w:r w:rsidR="00263C8D" w:rsidRPr="00DE0705">
        <w:rPr>
          <w:rFonts w:asciiTheme="minorHAnsi" w:hAnsiTheme="minorHAnsi" w:cstheme="minorHAnsi"/>
          <w:color w:val="000000"/>
          <w:sz w:val="22"/>
          <w:szCs w:val="22"/>
        </w:rPr>
        <w:t xml:space="preserve"> – podmioty uczestniczące w </w:t>
      </w:r>
      <w:r>
        <w:rPr>
          <w:rFonts w:asciiTheme="minorHAnsi" w:hAnsiTheme="minorHAnsi" w:cstheme="minorHAnsi"/>
          <w:color w:val="000000"/>
          <w:sz w:val="22"/>
          <w:szCs w:val="22"/>
        </w:rPr>
        <w:t xml:space="preserve">rozliczeniu i </w:t>
      </w:r>
      <w:r w:rsidR="00263C8D" w:rsidRPr="00DE0705">
        <w:rPr>
          <w:rFonts w:asciiTheme="minorHAnsi" w:hAnsiTheme="minorHAnsi" w:cstheme="minorHAnsi"/>
          <w:color w:val="000000"/>
          <w:sz w:val="22"/>
          <w:szCs w:val="22"/>
        </w:rPr>
        <w:t>realizacji umowy, podmioty zajmujące się obsługą prawną i</w:t>
      </w:r>
      <w:r w:rsidR="0031601C">
        <w:rPr>
          <w:rFonts w:asciiTheme="minorHAnsi" w:hAnsiTheme="minorHAnsi" w:cstheme="minorHAnsi"/>
          <w:color w:val="000000"/>
          <w:sz w:val="22"/>
          <w:szCs w:val="22"/>
        </w:rPr>
        <w:t> </w:t>
      </w:r>
      <w:r w:rsidR="00263C8D" w:rsidRPr="00DE0705">
        <w:rPr>
          <w:rFonts w:asciiTheme="minorHAnsi" w:hAnsiTheme="minorHAnsi" w:cstheme="minorHAnsi"/>
          <w:color w:val="000000"/>
          <w:sz w:val="22"/>
          <w:szCs w:val="22"/>
        </w:rPr>
        <w:t>bezpieczeństwem danych osobowych w BCO-SM;</w:t>
      </w:r>
    </w:p>
    <w:p w14:paraId="0205E6C8" w14:textId="528742D3" w:rsidR="00D25380" w:rsidRPr="00D25380" w:rsidRDefault="003D62AB" w:rsidP="003D62AB">
      <w:pPr>
        <w:pStyle w:val="Tekstpodstawowy"/>
        <w:spacing w:line="276" w:lineRule="auto"/>
        <w:rPr>
          <w:rFonts w:asciiTheme="minorHAnsi" w:hAnsiTheme="minorHAnsi" w:cstheme="minorHAnsi"/>
          <w:sz w:val="22"/>
          <w:szCs w:val="22"/>
        </w:rPr>
      </w:pPr>
      <w:r>
        <w:rPr>
          <w:rFonts w:asciiTheme="minorHAnsi" w:hAnsiTheme="minorHAnsi" w:cstheme="minorHAnsi"/>
          <w:color w:val="000000"/>
          <w:sz w:val="22"/>
          <w:szCs w:val="22"/>
        </w:rPr>
        <w:t xml:space="preserve">2) </w:t>
      </w:r>
      <w:r w:rsidR="00D25380" w:rsidRPr="00DE0705">
        <w:rPr>
          <w:rFonts w:asciiTheme="minorHAnsi" w:hAnsiTheme="minorHAnsi" w:cstheme="minorHAnsi"/>
          <w:color w:val="000000"/>
          <w:sz w:val="22"/>
          <w:szCs w:val="22"/>
        </w:rPr>
        <w:t xml:space="preserve">na podstawie art. 6 ust. 1 lit. c RODO </w:t>
      </w:r>
      <w:r w:rsidR="00D25380">
        <w:rPr>
          <w:rFonts w:asciiTheme="minorHAnsi" w:hAnsiTheme="minorHAnsi" w:cstheme="minorHAnsi"/>
          <w:color w:val="000000"/>
          <w:sz w:val="22"/>
          <w:szCs w:val="22"/>
        </w:rPr>
        <w:t xml:space="preserve">oraz </w:t>
      </w:r>
      <w:r w:rsidR="00D25380" w:rsidRPr="00DE0705">
        <w:rPr>
          <w:rFonts w:asciiTheme="minorHAnsi" w:hAnsiTheme="minorHAnsi" w:cstheme="minorHAnsi"/>
          <w:color w:val="000000"/>
          <w:sz w:val="22"/>
          <w:szCs w:val="22"/>
        </w:rPr>
        <w:t xml:space="preserve">zgodnie z przepisami prawa z zakresu </w:t>
      </w:r>
      <w:r w:rsidR="00D25380">
        <w:rPr>
          <w:rFonts w:asciiTheme="minorHAnsi" w:hAnsiTheme="minorHAnsi" w:cstheme="minorHAnsi"/>
          <w:color w:val="000000"/>
          <w:sz w:val="22"/>
          <w:szCs w:val="22"/>
        </w:rPr>
        <w:t>zamówień publicznych</w:t>
      </w:r>
      <w:r w:rsidR="00D25380" w:rsidRPr="00DE0705">
        <w:rPr>
          <w:rFonts w:asciiTheme="minorHAnsi" w:hAnsiTheme="minorHAnsi" w:cstheme="minorHAnsi"/>
          <w:color w:val="000000"/>
          <w:sz w:val="22"/>
          <w:szCs w:val="22"/>
        </w:rPr>
        <w:t xml:space="preserve"> i sektora finansów publicznych oraz prawa podatkowego</w:t>
      </w:r>
      <w:r w:rsidR="00D25380">
        <w:rPr>
          <w:rFonts w:asciiTheme="minorHAnsi" w:hAnsiTheme="minorHAnsi" w:cstheme="minorHAnsi"/>
          <w:color w:val="000000"/>
          <w:sz w:val="22"/>
          <w:szCs w:val="22"/>
        </w:rPr>
        <w:t xml:space="preserve"> </w:t>
      </w:r>
      <w:r w:rsidR="00D25380" w:rsidRPr="00DE0705">
        <w:rPr>
          <w:rFonts w:asciiTheme="minorHAnsi" w:hAnsiTheme="minorHAnsi" w:cstheme="minorHAnsi"/>
          <w:color w:val="000000"/>
          <w:sz w:val="22"/>
          <w:szCs w:val="22"/>
        </w:rPr>
        <w:t xml:space="preserve">– podmioty uczestniczące w </w:t>
      </w:r>
      <w:r w:rsidR="00D25380">
        <w:rPr>
          <w:rFonts w:asciiTheme="minorHAnsi" w:hAnsiTheme="minorHAnsi" w:cstheme="minorHAnsi"/>
          <w:color w:val="000000"/>
          <w:sz w:val="22"/>
          <w:szCs w:val="22"/>
        </w:rPr>
        <w:t xml:space="preserve">rozliczeniu i </w:t>
      </w:r>
      <w:r w:rsidR="00D25380" w:rsidRPr="00DE0705">
        <w:rPr>
          <w:rFonts w:asciiTheme="minorHAnsi" w:hAnsiTheme="minorHAnsi" w:cstheme="minorHAnsi"/>
          <w:color w:val="000000"/>
          <w:sz w:val="22"/>
          <w:szCs w:val="22"/>
        </w:rPr>
        <w:t>realizacji umowy</w:t>
      </w:r>
      <w:r w:rsidR="00D25380">
        <w:rPr>
          <w:rFonts w:asciiTheme="minorHAnsi" w:hAnsiTheme="minorHAnsi" w:cstheme="minorHAnsi"/>
          <w:color w:val="000000"/>
          <w:sz w:val="22"/>
          <w:szCs w:val="22"/>
        </w:rPr>
        <w:t xml:space="preserve"> w związku z </w:t>
      </w:r>
      <w:r w:rsidR="00682C63">
        <w:rPr>
          <w:rFonts w:asciiTheme="minorHAnsi" w:hAnsiTheme="minorHAnsi" w:cstheme="minorHAnsi"/>
          <w:color w:val="000000"/>
          <w:sz w:val="22"/>
          <w:szCs w:val="22"/>
        </w:rPr>
        <w:t xml:space="preserve">wypełnieniem </w:t>
      </w:r>
      <w:r w:rsidR="00D25380">
        <w:rPr>
          <w:rFonts w:asciiTheme="minorHAnsi" w:hAnsiTheme="minorHAnsi" w:cstheme="minorHAnsi"/>
          <w:color w:val="000000"/>
          <w:sz w:val="22"/>
          <w:szCs w:val="22"/>
        </w:rPr>
        <w:t>obowiązk</w:t>
      </w:r>
      <w:r w:rsidR="00682C63">
        <w:rPr>
          <w:rFonts w:asciiTheme="minorHAnsi" w:hAnsiTheme="minorHAnsi" w:cstheme="minorHAnsi"/>
          <w:color w:val="000000"/>
          <w:sz w:val="22"/>
          <w:szCs w:val="22"/>
        </w:rPr>
        <w:t>u</w:t>
      </w:r>
      <w:r w:rsidR="00D25380">
        <w:rPr>
          <w:rFonts w:asciiTheme="minorHAnsi" w:hAnsiTheme="minorHAnsi" w:cstheme="minorHAnsi"/>
          <w:color w:val="000000"/>
          <w:sz w:val="22"/>
          <w:szCs w:val="22"/>
        </w:rPr>
        <w:t xml:space="preserve"> prawn</w:t>
      </w:r>
      <w:r w:rsidR="00682C63">
        <w:rPr>
          <w:rFonts w:asciiTheme="minorHAnsi" w:hAnsiTheme="minorHAnsi" w:cstheme="minorHAnsi"/>
          <w:color w:val="000000"/>
          <w:sz w:val="22"/>
          <w:szCs w:val="22"/>
        </w:rPr>
        <w:t>ego</w:t>
      </w:r>
      <w:r w:rsidR="00D25380">
        <w:rPr>
          <w:rFonts w:asciiTheme="minorHAnsi" w:hAnsiTheme="minorHAnsi" w:cstheme="minorHAnsi"/>
          <w:color w:val="000000"/>
          <w:sz w:val="22"/>
          <w:szCs w:val="22"/>
        </w:rPr>
        <w:t xml:space="preserve"> ciążą</w:t>
      </w:r>
      <w:r w:rsidR="00682C63">
        <w:rPr>
          <w:rFonts w:asciiTheme="minorHAnsi" w:hAnsiTheme="minorHAnsi" w:cstheme="minorHAnsi"/>
          <w:color w:val="000000"/>
          <w:sz w:val="22"/>
          <w:szCs w:val="22"/>
        </w:rPr>
        <w:t>cego</w:t>
      </w:r>
      <w:r w:rsidR="00D25380">
        <w:rPr>
          <w:rFonts w:asciiTheme="minorHAnsi" w:hAnsiTheme="minorHAnsi" w:cstheme="minorHAnsi"/>
          <w:color w:val="000000"/>
          <w:sz w:val="22"/>
          <w:szCs w:val="22"/>
        </w:rPr>
        <w:t xml:space="preserve"> na administratorze</w:t>
      </w:r>
      <w:r w:rsidR="00D25380" w:rsidRPr="00DE0705">
        <w:rPr>
          <w:rFonts w:asciiTheme="minorHAnsi" w:hAnsiTheme="minorHAnsi" w:cstheme="minorHAnsi"/>
          <w:color w:val="000000"/>
          <w:sz w:val="22"/>
          <w:szCs w:val="22"/>
        </w:rPr>
        <w:t>, podmioty zajmujące się obsługą prawną i</w:t>
      </w:r>
      <w:r w:rsidR="00D25380">
        <w:rPr>
          <w:rFonts w:asciiTheme="minorHAnsi" w:hAnsiTheme="minorHAnsi" w:cstheme="minorHAnsi"/>
          <w:color w:val="000000"/>
          <w:sz w:val="22"/>
          <w:szCs w:val="22"/>
        </w:rPr>
        <w:t> </w:t>
      </w:r>
      <w:r w:rsidR="00D25380" w:rsidRPr="00DE0705">
        <w:rPr>
          <w:rFonts w:asciiTheme="minorHAnsi" w:hAnsiTheme="minorHAnsi" w:cstheme="minorHAnsi"/>
          <w:color w:val="000000"/>
          <w:sz w:val="22"/>
          <w:szCs w:val="22"/>
        </w:rPr>
        <w:t>bezpieczeństwem danych osobowych w BCO-SM;</w:t>
      </w:r>
    </w:p>
    <w:p w14:paraId="509A1F68" w14:textId="6E2F2F98" w:rsidR="00263C8D" w:rsidRPr="00DE0705" w:rsidRDefault="00D25380" w:rsidP="003D62AB">
      <w:pPr>
        <w:pStyle w:val="Tekstpodstawowy"/>
        <w:spacing w:line="276" w:lineRule="auto"/>
        <w:rPr>
          <w:rFonts w:asciiTheme="minorHAnsi" w:hAnsiTheme="minorHAnsi" w:cstheme="minorHAnsi"/>
          <w:sz w:val="22"/>
          <w:szCs w:val="22"/>
        </w:rPr>
      </w:pPr>
      <w:r>
        <w:rPr>
          <w:rFonts w:asciiTheme="minorHAnsi" w:hAnsiTheme="minorHAnsi" w:cstheme="minorHAnsi"/>
          <w:color w:val="000000"/>
          <w:sz w:val="22"/>
          <w:szCs w:val="22"/>
        </w:rPr>
        <w:t xml:space="preserve">3) </w:t>
      </w:r>
      <w:r w:rsidR="00263C8D" w:rsidRPr="00DE0705">
        <w:rPr>
          <w:rFonts w:asciiTheme="minorHAnsi" w:hAnsiTheme="minorHAnsi" w:cstheme="minorHAnsi"/>
          <w:color w:val="000000"/>
          <w:sz w:val="22"/>
          <w:szCs w:val="22"/>
        </w:rPr>
        <w:t>na podstawie art. 6 ust. 1 lit. f RODO: ubezpieczyciele, podmioty zajmujące się obsługą prawną i bezpieczeństwem danych osobowych w BCO-SM, dostawcy usług technicznych i</w:t>
      </w:r>
      <w:r w:rsidR="003D62AB">
        <w:rPr>
          <w:rFonts w:asciiTheme="minorHAnsi" w:hAnsiTheme="minorHAnsi" w:cstheme="minorHAnsi"/>
          <w:color w:val="000000"/>
          <w:sz w:val="22"/>
          <w:szCs w:val="22"/>
        </w:rPr>
        <w:t> </w:t>
      </w:r>
      <w:r w:rsidR="00263C8D" w:rsidRPr="00DE0705">
        <w:rPr>
          <w:rFonts w:asciiTheme="minorHAnsi" w:hAnsiTheme="minorHAnsi" w:cstheme="minorHAnsi"/>
          <w:color w:val="000000"/>
          <w:sz w:val="22"/>
          <w:szCs w:val="22"/>
        </w:rPr>
        <w:t>informatycznych BCO-SM, organy, urzędy, instytucje lub sądy prowadzące postępowanie lub podejmujące czynności związane z ustaleniem, dochodzeniem lub obroną roszczeń;</w:t>
      </w:r>
    </w:p>
    <w:p w14:paraId="43B3BB03" w14:textId="77777777" w:rsidR="00263C8D" w:rsidRPr="00DE0705" w:rsidRDefault="00263C8D" w:rsidP="003D62AB">
      <w:pPr>
        <w:pStyle w:val="Tekstpodstawowy"/>
        <w:numPr>
          <w:ilvl w:val="0"/>
          <w:numId w:val="1"/>
        </w:numPr>
        <w:tabs>
          <w:tab w:val="num" w:pos="36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Państwa dane osobowe przechowywane będą z uwzględnieniem okresów przedawnienia roszczeń i zobowiązań podatkowych:</w:t>
      </w:r>
    </w:p>
    <w:p w14:paraId="611A40F3" w14:textId="0BB65105" w:rsidR="00263C8D" w:rsidRPr="00DE0705" w:rsidRDefault="00263C8D" w:rsidP="003D62AB">
      <w:pPr>
        <w:pStyle w:val="Tekstpodstawowy"/>
        <w:numPr>
          <w:ilvl w:val="0"/>
          <w:numId w:val="4"/>
        </w:numPr>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 xml:space="preserve">na podstawie art. 6 ust. 1 lit. b i c RODO zgodnie z przepisami prawa z zakresu </w:t>
      </w:r>
      <w:r w:rsidR="003D62AB">
        <w:rPr>
          <w:rFonts w:asciiTheme="minorHAnsi" w:hAnsiTheme="minorHAnsi" w:cstheme="minorHAnsi"/>
          <w:color w:val="000000"/>
          <w:sz w:val="22"/>
          <w:szCs w:val="22"/>
        </w:rPr>
        <w:t>zamówień publicznych</w:t>
      </w:r>
      <w:r w:rsidRPr="00DE0705">
        <w:rPr>
          <w:rFonts w:asciiTheme="minorHAnsi" w:hAnsiTheme="minorHAnsi" w:cstheme="minorHAnsi"/>
          <w:color w:val="000000"/>
          <w:sz w:val="22"/>
          <w:szCs w:val="22"/>
        </w:rPr>
        <w:t xml:space="preserve"> i sektora finansów publicznych oraz prawa podatkowego </w:t>
      </w:r>
      <w:r w:rsidR="0031601C">
        <w:rPr>
          <w:rFonts w:asciiTheme="minorHAnsi" w:hAnsiTheme="minorHAnsi" w:cstheme="minorHAnsi"/>
          <w:color w:val="000000"/>
          <w:sz w:val="22"/>
          <w:szCs w:val="22"/>
        </w:rPr>
        <w:t xml:space="preserve">i cywilnego </w:t>
      </w:r>
      <w:r w:rsidRPr="00DE0705">
        <w:rPr>
          <w:rFonts w:asciiTheme="minorHAnsi" w:hAnsiTheme="minorHAnsi" w:cstheme="minorHAnsi"/>
          <w:color w:val="000000"/>
          <w:sz w:val="22"/>
          <w:szCs w:val="22"/>
        </w:rPr>
        <w:t xml:space="preserve">– przez okres </w:t>
      </w:r>
      <w:r w:rsidRPr="00DE0705">
        <w:rPr>
          <w:rFonts w:asciiTheme="minorHAnsi" w:hAnsiTheme="minorHAnsi" w:cstheme="minorHAnsi"/>
          <w:color w:val="000000"/>
          <w:sz w:val="22"/>
          <w:szCs w:val="22"/>
        </w:rPr>
        <w:lastRenderedPageBreak/>
        <w:t xml:space="preserve">niezbędny do zapewnienia prawidłowej realizacji umowy i jej rozliczenia z uwzględnieniem okresów przedawnienia roszczeń i zobowiązań </w:t>
      </w:r>
      <w:r w:rsidR="00301845">
        <w:rPr>
          <w:rFonts w:asciiTheme="minorHAnsi" w:hAnsiTheme="minorHAnsi" w:cstheme="minorHAnsi"/>
          <w:color w:val="000000"/>
          <w:sz w:val="22"/>
          <w:szCs w:val="22"/>
        </w:rPr>
        <w:t>prawnych ciążących na administratorze</w:t>
      </w:r>
      <w:r w:rsidR="009567DA">
        <w:rPr>
          <w:rFonts w:asciiTheme="minorHAnsi" w:hAnsiTheme="minorHAnsi" w:cstheme="minorHAnsi"/>
          <w:color w:val="000000"/>
          <w:sz w:val="22"/>
          <w:szCs w:val="22"/>
        </w:rPr>
        <w:t>,</w:t>
      </w:r>
      <w:r w:rsidR="00301845">
        <w:rPr>
          <w:rFonts w:asciiTheme="minorHAnsi" w:hAnsiTheme="minorHAnsi" w:cstheme="minorHAnsi"/>
          <w:color w:val="000000"/>
          <w:sz w:val="22"/>
          <w:szCs w:val="22"/>
        </w:rPr>
        <w:t xml:space="preserve"> w tym </w:t>
      </w:r>
      <w:r w:rsidRPr="00DE0705">
        <w:rPr>
          <w:rFonts w:asciiTheme="minorHAnsi" w:hAnsiTheme="minorHAnsi" w:cstheme="minorHAnsi"/>
          <w:color w:val="000000"/>
          <w:sz w:val="22"/>
          <w:szCs w:val="22"/>
        </w:rPr>
        <w:t>podatkowych, przy czym w przypadku podmiotów, które brały udział w postępowaniu na podstawie ustawy z dnia 11 września 2019 roku prawo zamówień publicznych, BCO-SM przechowuje protokół postępowania wraz z załącznikami przez okres 4 lat od dnia zakończenia postępowania o udzielenie zamówienia, a jeżeli okres obowiązywania umowy w sprawie zamówienia publicznego przekracza 4 lata, zamawiający przechowuje protokół postępowania wraz z załącznikami przez cały okres obowiązywania umowy w sprawie zamówienia publicznego;</w:t>
      </w:r>
    </w:p>
    <w:p w14:paraId="473A8278" w14:textId="7AA2A652" w:rsidR="00263C8D" w:rsidRPr="00DE0705" w:rsidRDefault="00263C8D" w:rsidP="003D62AB">
      <w:pPr>
        <w:pStyle w:val="Tekstpodstawowy"/>
        <w:numPr>
          <w:ilvl w:val="0"/>
          <w:numId w:val="4"/>
        </w:numPr>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na podstawie art. 6 ust. 1 lit. f RODO – do czasu ustania prawnie uzasadnionych interesów realizowanych przez administratora;</w:t>
      </w:r>
    </w:p>
    <w:p w14:paraId="2AAC076B" w14:textId="12274CCC" w:rsidR="00263C8D" w:rsidRPr="00DE0705" w:rsidRDefault="00263C8D" w:rsidP="003D62AB">
      <w:pPr>
        <w:pStyle w:val="Tekstpodstawowy"/>
        <w:numPr>
          <w:ilvl w:val="0"/>
          <w:numId w:val="1"/>
        </w:numPr>
        <w:tabs>
          <w:tab w:val="clear" w:pos="107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posiadają Państwo, w zależności od ww. podstawy przetwarzania:</w:t>
      </w:r>
    </w:p>
    <w:p w14:paraId="7A139C6F" w14:textId="7D3CAC73" w:rsidR="003D62AB" w:rsidRDefault="00263C8D" w:rsidP="003D62AB">
      <w:pPr>
        <w:pStyle w:val="Tekstpodstawowy"/>
        <w:numPr>
          <w:ilvl w:val="0"/>
          <w:numId w:val="5"/>
        </w:numPr>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 xml:space="preserve">na podstawie art. 6 ust. 1 lit. b i c RODO zgodnie z przepisami prawa z zakresu </w:t>
      </w:r>
      <w:r w:rsidR="003D62AB">
        <w:rPr>
          <w:rFonts w:asciiTheme="minorHAnsi" w:hAnsiTheme="minorHAnsi" w:cstheme="minorHAnsi"/>
          <w:color w:val="000000"/>
          <w:sz w:val="22"/>
          <w:szCs w:val="22"/>
        </w:rPr>
        <w:t xml:space="preserve">zamówień publicznych </w:t>
      </w:r>
      <w:r w:rsidRPr="00DE0705">
        <w:rPr>
          <w:rFonts w:asciiTheme="minorHAnsi" w:hAnsiTheme="minorHAnsi" w:cstheme="minorHAnsi"/>
          <w:color w:val="000000"/>
          <w:sz w:val="22"/>
          <w:szCs w:val="22"/>
        </w:rPr>
        <w:t>i sektora finansów publicznych oraz prawa podatkowego</w:t>
      </w:r>
      <w:r w:rsidR="0031601C">
        <w:rPr>
          <w:rFonts w:asciiTheme="minorHAnsi" w:hAnsiTheme="minorHAnsi" w:cstheme="minorHAnsi"/>
          <w:color w:val="000000"/>
          <w:sz w:val="22"/>
          <w:szCs w:val="22"/>
        </w:rPr>
        <w:t xml:space="preserve"> i cywilnego</w:t>
      </w:r>
      <w:r w:rsidRPr="00DE0705">
        <w:rPr>
          <w:rFonts w:asciiTheme="minorHAnsi" w:hAnsiTheme="minorHAnsi" w:cstheme="minorHAnsi"/>
          <w:color w:val="000000"/>
          <w:sz w:val="22"/>
          <w:szCs w:val="22"/>
        </w:rPr>
        <w:t xml:space="preserve"> – prawo do żądania od administratora dostępu do danych osobowych (na zasadach z art. 15 RODO), ich sprostowania (na zasadach z art. 16 RODO), usunięcia (na zasadach art. 17 RODO) lub ograniczenia przetwarzania (na zasadach art. 18 RODO), prawo do przenoszenia danych (na zasadach art. 20 RODO, gdy przetwarzanie odbywa się w sposób zautomatyzowany),</w:t>
      </w:r>
    </w:p>
    <w:p w14:paraId="75B45BB9" w14:textId="11ECE985" w:rsidR="00263C8D" w:rsidRPr="003D62AB" w:rsidRDefault="00263C8D" w:rsidP="003D62AB">
      <w:pPr>
        <w:pStyle w:val="Tekstpodstawowy"/>
        <w:numPr>
          <w:ilvl w:val="0"/>
          <w:numId w:val="5"/>
        </w:numPr>
        <w:spacing w:line="276" w:lineRule="auto"/>
        <w:ind w:left="0" w:firstLine="0"/>
        <w:rPr>
          <w:rFonts w:asciiTheme="minorHAnsi" w:hAnsiTheme="minorHAnsi" w:cstheme="minorHAnsi"/>
          <w:sz w:val="22"/>
          <w:szCs w:val="22"/>
        </w:rPr>
      </w:pPr>
      <w:r w:rsidRPr="003D62AB">
        <w:rPr>
          <w:rFonts w:asciiTheme="minorHAnsi" w:hAnsiTheme="minorHAnsi" w:cstheme="minorHAnsi"/>
          <w:color w:val="000000"/>
          <w:sz w:val="22"/>
          <w:szCs w:val="22"/>
        </w:rPr>
        <w:t>na podstawie art. 6 ust. 1 lit. f RODO: prawo do żądania od administratora dostępu do danych osobowych (na zasadach z art. 15 RODO), ich sprostowania (na zasadach z art. 16 RODO), usunięcia (na zasadach art. 17 RODO) lub ograniczenia przetwarzania (na zasadach art. 18 RODO), prawo do wniesienia sprzeciwu wobec przetwarzania (na zasadach art. 21 RODO),</w:t>
      </w:r>
    </w:p>
    <w:p w14:paraId="232FBB13" w14:textId="77777777" w:rsidR="00263C8D" w:rsidRPr="00DE0705" w:rsidRDefault="00263C8D" w:rsidP="003D62AB">
      <w:pPr>
        <w:pStyle w:val="Tekstpodstawowy"/>
        <w:numPr>
          <w:ilvl w:val="0"/>
          <w:numId w:val="1"/>
        </w:numPr>
        <w:tabs>
          <w:tab w:val="clear" w:pos="107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 xml:space="preserve">mają Państwo prawo wniesienia skargi do organu nadzorczego, to jest Urzędu Ochrony Danych Osobowych (ul. </w:t>
      </w:r>
      <w:r>
        <w:rPr>
          <w:rFonts w:asciiTheme="minorHAnsi" w:hAnsiTheme="minorHAnsi" w:cstheme="minorHAnsi"/>
          <w:color w:val="000000"/>
          <w:sz w:val="22"/>
          <w:szCs w:val="22"/>
        </w:rPr>
        <w:t>Stanisława Moniuszki 1 A, 00-014 Warszawa</w:t>
      </w:r>
      <w:r w:rsidRPr="00DE0705">
        <w:rPr>
          <w:rFonts w:asciiTheme="minorHAnsi" w:hAnsiTheme="minorHAnsi" w:cstheme="minorHAnsi"/>
          <w:color w:val="000000"/>
          <w:sz w:val="22"/>
          <w:szCs w:val="22"/>
        </w:rPr>
        <w:t>),</w:t>
      </w:r>
    </w:p>
    <w:p w14:paraId="16851D74" w14:textId="77777777" w:rsidR="003D62AB" w:rsidRDefault="00263C8D" w:rsidP="003D62AB">
      <w:pPr>
        <w:pStyle w:val="Tekstpodstawowy"/>
        <w:numPr>
          <w:ilvl w:val="0"/>
          <w:numId w:val="1"/>
        </w:numPr>
        <w:tabs>
          <w:tab w:val="clear" w:pos="1070"/>
        </w:tabs>
        <w:spacing w:line="276" w:lineRule="auto"/>
        <w:ind w:left="0" w:firstLine="0"/>
        <w:rPr>
          <w:rFonts w:asciiTheme="minorHAnsi" w:hAnsiTheme="minorHAnsi" w:cstheme="minorHAnsi"/>
          <w:sz w:val="22"/>
          <w:szCs w:val="22"/>
        </w:rPr>
      </w:pPr>
      <w:r w:rsidRPr="00DE0705">
        <w:rPr>
          <w:rFonts w:asciiTheme="minorHAnsi" w:hAnsiTheme="minorHAnsi" w:cstheme="minorHAnsi"/>
          <w:color w:val="000000"/>
          <w:sz w:val="22"/>
          <w:szCs w:val="22"/>
        </w:rPr>
        <w:t>podanie danych osobowych jest obligatoryjne w oparciu o przepisy prawa, a w pozostałym zakresie jest dobrowolne, jednakże odmowa podania danych może skutkować odmową lub niemożnością zawarcia umowy lub jej rozliczenia lub też odmową lub niemożnością podjęcia działań na Państwa żądanie przed zawarciem umowy lub niemożnością wykonania czynności, dla których konieczne jest przetwarzanie Państwa danych.</w:t>
      </w:r>
    </w:p>
    <w:p w14:paraId="3F4B4727" w14:textId="7D379FB1" w:rsidR="003D62AB" w:rsidRDefault="003D62AB" w:rsidP="003D62AB">
      <w:pPr>
        <w:pStyle w:val="Tekstpodstawowy"/>
        <w:numPr>
          <w:ilvl w:val="0"/>
          <w:numId w:val="1"/>
        </w:numPr>
        <w:tabs>
          <w:tab w:val="clear" w:pos="1070"/>
        </w:tabs>
        <w:spacing w:line="276" w:lineRule="auto"/>
        <w:ind w:left="0" w:firstLine="0"/>
        <w:rPr>
          <w:rFonts w:asciiTheme="minorHAnsi" w:hAnsiTheme="minorHAnsi" w:cstheme="minorHAnsi"/>
          <w:sz w:val="22"/>
          <w:szCs w:val="22"/>
        </w:rPr>
      </w:pPr>
      <w:r w:rsidRPr="003D62AB">
        <w:rPr>
          <w:rFonts w:asciiTheme="minorHAnsi" w:hAnsiTheme="minorHAnsi" w:cstheme="minorHAnsi"/>
          <w:sz w:val="22"/>
          <w:szCs w:val="22"/>
        </w:rPr>
        <w:t>dane nie będą podlegać zautomatyzowanemu podejmowaniu decyzji, w tym o</w:t>
      </w:r>
      <w:r w:rsidR="0031601C">
        <w:rPr>
          <w:rFonts w:asciiTheme="minorHAnsi" w:hAnsiTheme="minorHAnsi" w:cstheme="minorHAnsi"/>
          <w:sz w:val="22"/>
          <w:szCs w:val="22"/>
        </w:rPr>
        <w:t> </w:t>
      </w:r>
      <w:r w:rsidRPr="003D62AB">
        <w:rPr>
          <w:rFonts w:asciiTheme="minorHAnsi" w:hAnsiTheme="minorHAnsi" w:cstheme="minorHAnsi"/>
          <w:sz w:val="22"/>
          <w:szCs w:val="22"/>
        </w:rPr>
        <w:t>profilowaniu</w:t>
      </w:r>
      <w:r w:rsidR="009D2E6C">
        <w:rPr>
          <w:rFonts w:asciiTheme="minorHAnsi" w:hAnsiTheme="minorHAnsi" w:cstheme="minorHAnsi"/>
          <w:sz w:val="22"/>
          <w:szCs w:val="22"/>
        </w:rPr>
        <w:t>.</w:t>
      </w:r>
    </w:p>
    <w:p w14:paraId="23B2ABA6" w14:textId="66092037" w:rsidR="00263C8D" w:rsidRPr="009D2E6C" w:rsidRDefault="003D62AB" w:rsidP="009D2E6C">
      <w:pPr>
        <w:pStyle w:val="Tekstpodstawowy"/>
        <w:numPr>
          <w:ilvl w:val="0"/>
          <w:numId w:val="1"/>
        </w:numPr>
        <w:tabs>
          <w:tab w:val="clear" w:pos="1070"/>
        </w:tabs>
        <w:spacing w:line="276" w:lineRule="auto"/>
        <w:ind w:left="0" w:firstLine="0"/>
        <w:rPr>
          <w:rFonts w:asciiTheme="minorHAnsi" w:hAnsiTheme="minorHAnsi" w:cstheme="minorHAnsi"/>
          <w:sz w:val="22"/>
          <w:szCs w:val="22"/>
        </w:rPr>
      </w:pPr>
      <w:r w:rsidRPr="003D62AB">
        <w:rPr>
          <w:rFonts w:asciiTheme="minorHAnsi" w:hAnsiTheme="minorHAnsi" w:cstheme="minorHAnsi"/>
          <w:sz w:val="22"/>
          <w:szCs w:val="22"/>
        </w:rPr>
        <w:t>dane nie będą przekazywane do państw trzecich lub organizacji międzynarodowej</w:t>
      </w:r>
      <w:r w:rsidR="009D2E6C">
        <w:rPr>
          <w:rFonts w:asciiTheme="minorHAnsi" w:hAnsiTheme="minorHAnsi" w:cstheme="minorHAnsi"/>
          <w:sz w:val="22"/>
          <w:szCs w:val="22"/>
        </w:rPr>
        <w:t>.</w:t>
      </w:r>
    </w:p>
    <w:p w14:paraId="14AD0C09" w14:textId="77777777" w:rsidR="00E80FBD" w:rsidRDefault="00E80FBD"/>
    <w:sectPr w:rsidR="00E80F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444ECF9C"/>
    <w:name w:val="WW8Num3"/>
    <w:lvl w:ilvl="0">
      <w:start w:val="1"/>
      <w:numFmt w:val="decimal"/>
      <w:lvlText w:val="%1."/>
      <w:lvlJc w:val="left"/>
      <w:pPr>
        <w:tabs>
          <w:tab w:val="num" w:pos="1070"/>
        </w:tabs>
        <w:ind w:left="1070" w:hanging="360"/>
      </w:pPr>
      <w:rPr>
        <w:rFonts w:ascii="Times New Roman" w:hAnsi="Times New Roman" w:cs="Times New Roman"/>
        <w:sz w:val="24"/>
        <w:szCs w:val="20"/>
      </w:rPr>
    </w:lvl>
    <w:lvl w:ilvl="1">
      <w:start w:val="1"/>
      <w:numFmt w:val="lowerLetter"/>
      <w:lvlText w:val="%2)"/>
      <w:lvlJc w:val="left"/>
      <w:pPr>
        <w:tabs>
          <w:tab w:val="num" w:pos="1080"/>
        </w:tabs>
        <w:ind w:left="1080" w:hanging="360"/>
      </w:pPr>
      <w:rPr>
        <w:rFonts w:ascii="Times New Roman" w:hAnsi="Times New Roman" w:cs="Times New Roman"/>
        <w:sz w:val="24"/>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B037E7E"/>
    <w:multiLevelType w:val="hybridMultilevel"/>
    <w:tmpl w:val="1A3E3572"/>
    <w:lvl w:ilvl="0" w:tplc="AC62D0BA">
      <w:start w:val="1"/>
      <w:numFmt w:val="decimal"/>
      <w:lvlText w:val="%1)"/>
      <w:lvlJc w:val="left"/>
      <w:pPr>
        <w:ind w:left="1080" w:hanging="360"/>
      </w:pPr>
      <w:rPr>
        <w:rFonts w:hint="default"/>
        <w:color w:val="00000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5EFB7AEF"/>
    <w:multiLevelType w:val="multilevel"/>
    <w:tmpl w:val="ACCCA9C6"/>
    <w:lvl w:ilvl="0">
      <w:start w:val="7"/>
      <w:numFmt w:val="decimal"/>
      <w:lvlText w:val="%1."/>
      <w:lvlJc w:val="left"/>
      <w:pPr>
        <w:tabs>
          <w:tab w:val="num" w:pos="644"/>
        </w:tabs>
        <w:ind w:left="644" w:hanging="360"/>
      </w:pPr>
      <w:rPr>
        <w:rFonts w:asciiTheme="minorHAnsi" w:hAnsiTheme="minorHAnsi" w:cs="Times New Roman" w:hint="default"/>
        <w:sz w:val="22"/>
        <w:szCs w:val="22"/>
      </w:rPr>
    </w:lvl>
    <w:lvl w:ilvl="1">
      <w:start w:val="1"/>
      <w:numFmt w:val="decimal"/>
      <w:lvlText w:val="%2)"/>
      <w:lvlJc w:val="left"/>
      <w:pPr>
        <w:tabs>
          <w:tab w:val="num" w:pos="1004"/>
        </w:tabs>
        <w:ind w:left="1004" w:hanging="360"/>
      </w:pPr>
      <w:rPr>
        <w:rFonts w:asciiTheme="minorHAnsi" w:hAnsiTheme="minorHAnsi" w:cs="Times New Roman" w:hint="default"/>
        <w:sz w:val="22"/>
        <w:szCs w:val="22"/>
      </w:rPr>
    </w:lvl>
    <w:lvl w:ilvl="2">
      <w:start w:val="1"/>
      <w:numFmt w:val="lowerLetter"/>
      <w:lvlText w:val="%3)"/>
      <w:lvlJc w:val="left"/>
      <w:pPr>
        <w:tabs>
          <w:tab w:val="num" w:pos="1364"/>
        </w:tabs>
        <w:ind w:left="1364" w:hanging="360"/>
      </w:pPr>
      <w:rPr>
        <w:rFonts w:hint="default"/>
        <w:sz w:val="20"/>
        <w:szCs w:val="20"/>
      </w:rPr>
    </w:lvl>
    <w:lvl w:ilvl="3">
      <w:start w:val="1"/>
      <w:numFmt w:val="decimal"/>
      <w:lvlText w:val="%4."/>
      <w:lvlJc w:val="left"/>
      <w:pPr>
        <w:tabs>
          <w:tab w:val="num" w:pos="1724"/>
        </w:tabs>
        <w:ind w:left="1724" w:hanging="360"/>
      </w:pPr>
      <w:rPr>
        <w:rFonts w:hint="default"/>
        <w:sz w:val="20"/>
        <w:szCs w:val="20"/>
      </w:rPr>
    </w:lvl>
    <w:lvl w:ilvl="4">
      <w:start w:val="1"/>
      <w:numFmt w:val="decimal"/>
      <w:lvlText w:val="%5."/>
      <w:lvlJc w:val="left"/>
      <w:pPr>
        <w:tabs>
          <w:tab w:val="num" w:pos="2084"/>
        </w:tabs>
        <w:ind w:left="2084" w:hanging="360"/>
      </w:pPr>
      <w:rPr>
        <w:rFonts w:hint="default"/>
        <w:sz w:val="20"/>
        <w:szCs w:val="20"/>
      </w:rPr>
    </w:lvl>
    <w:lvl w:ilvl="5">
      <w:start w:val="1"/>
      <w:numFmt w:val="decimal"/>
      <w:lvlText w:val="%6."/>
      <w:lvlJc w:val="left"/>
      <w:pPr>
        <w:tabs>
          <w:tab w:val="num" w:pos="2444"/>
        </w:tabs>
        <w:ind w:left="2444" w:hanging="360"/>
      </w:pPr>
      <w:rPr>
        <w:rFonts w:hint="default"/>
        <w:sz w:val="20"/>
        <w:szCs w:val="20"/>
      </w:rPr>
    </w:lvl>
    <w:lvl w:ilvl="6">
      <w:start w:val="1"/>
      <w:numFmt w:val="decimal"/>
      <w:lvlText w:val="%7."/>
      <w:lvlJc w:val="left"/>
      <w:pPr>
        <w:tabs>
          <w:tab w:val="num" w:pos="2804"/>
        </w:tabs>
        <w:ind w:left="2804" w:hanging="360"/>
      </w:pPr>
      <w:rPr>
        <w:rFonts w:hint="default"/>
        <w:sz w:val="20"/>
        <w:szCs w:val="20"/>
      </w:rPr>
    </w:lvl>
    <w:lvl w:ilvl="7">
      <w:start w:val="1"/>
      <w:numFmt w:val="decimal"/>
      <w:lvlText w:val="%8."/>
      <w:lvlJc w:val="left"/>
      <w:pPr>
        <w:tabs>
          <w:tab w:val="num" w:pos="3164"/>
        </w:tabs>
        <w:ind w:left="3164" w:hanging="360"/>
      </w:pPr>
      <w:rPr>
        <w:rFonts w:hint="default"/>
        <w:sz w:val="20"/>
        <w:szCs w:val="20"/>
      </w:rPr>
    </w:lvl>
    <w:lvl w:ilvl="8">
      <w:start w:val="1"/>
      <w:numFmt w:val="decimal"/>
      <w:lvlText w:val="%9."/>
      <w:lvlJc w:val="left"/>
      <w:pPr>
        <w:tabs>
          <w:tab w:val="num" w:pos="3524"/>
        </w:tabs>
        <w:ind w:left="3524" w:hanging="360"/>
      </w:pPr>
      <w:rPr>
        <w:rFonts w:hint="default"/>
        <w:sz w:val="20"/>
        <w:szCs w:val="20"/>
      </w:rPr>
    </w:lvl>
  </w:abstractNum>
  <w:abstractNum w:abstractNumId="3" w15:restartNumberingAfterBreak="0">
    <w:nsid w:val="756D31D7"/>
    <w:multiLevelType w:val="hybridMultilevel"/>
    <w:tmpl w:val="4336EFF8"/>
    <w:lvl w:ilvl="0" w:tplc="DD3A909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88C70E2"/>
    <w:multiLevelType w:val="hybridMultilevel"/>
    <w:tmpl w:val="DD1E6A52"/>
    <w:lvl w:ilvl="0" w:tplc="7938CC0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006646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2682906">
    <w:abstractNumId w:val="2"/>
  </w:num>
  <w:num w:numId="3" w16cid:durableId="186331541">
    <w:abstractNumId w:val="3"/>
  </w:num>
  <w:num w:numId="4" w16cid:durableId="1654675747">
    <w:abstractNumId w:val="1"/>
  </w:num>
  <w:num w:numId="5" w16cid:durableId="395937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C8D"/>
    <w:rsid w:val="00204CDA"/>
    <w:rsid w:val="00263C8D"/>
    <w:rsid w:val="00301845"/>
    <w:rsid w:val="0031601C"/>
    <w:rsid w:val="00342E23"/>
    <w:rsid w:val="003D62AB"/>
    <w:rsid w:val="00682C63"/>
    <w:rsid w:val="009567DA"/>
    <w:rsid w:val="009D2E6C"/>
    <w:rsid w:val="00D25380"/>
    <w:rsid w:val="00E50BD1"/>
    <w:rsid w:val="00E80FBD"/>
    <w:rsid w:val="00F07A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C3273"/>
  <w15:chartTrackingRefBased/>
  <w15:docId w15:val="{3809EC16-778F-43EA-A885-726FE52F9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3C8D"/>
    <w:pPr>
      <w:suppressAutoHyphens/>
      <w:autoSpaceDE w:val="0"/>
      <w:spacing w:after="0" w:line="240" w:lineRule="auto"/>
    </w:pPr>
    <w:rPr>
      <w:rFonts w:ascii="Times New Roman" w:eastAsia="Times New Roman" w:hAnsi="Times New Roman" w:cs="Times New Roman"/>
      <w:kern w:val="0"/>
      <w:sz w:val="20"/>
      <w:szCs w:val="20"/>
      <w:lang w:eastAsia="zh-CN"/>
      <w14:ligatures w14:val="none"/>
    </w:rPr>
  </w:style>
  <w:style w:type="paragraph" w:styleId="Nagwek1">
    <w:name w:val="heading 1"/>
    <w:basedOn w:val="Normalny"/>
    <w:next w:val="Normalny"/>
    <w:link w:val="Nagwek1Znak"/>
    <w:uiPriority w:val="9"/>
    <w:qFormat/>
    <w:rsid w:val="00263C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63C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63C8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63C8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63C8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63C8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63C8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63C8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63C8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63C8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63C8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63C8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63C8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63C8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63C8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63C8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63C8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63C8D"/>
    <w:rPr>
      <w:rFonts w:eastAsiaTheme="majorEastAsia" w:cstheme="majorBidi"/>
      <w:color w:val="272727" w:themeColor="text1" w:themeTint="D8"/>
    </w:rPr>
  </w:style>
  <w:style w:type="paragraph" w:styleId="Tytu">
    <w:name w:val="Title"/>
    <w:basedOn w:val="Normalny"/>
    <w:next w:val="Normalny"/>
    <w:link w:val="TytuZnak"/>
    <w:uiPriority w:val="10"/>
    <w:qFormat/>
    <w:rsid w:val="00263C8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63C8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63C8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63C8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63C8D"/>
    <w:pPr>
      <w:spacing w:before="160"/>
      <w:jc w:val="center"/>
    </w:pPr>
    <w:rPr>
      <w:i/>
      <w:iCs/>
      <w:color w:val="404040" w:themeColor="text1" w:themeTint="BF"/>
    </w:rPr>
  </w:style>
  <w:style w:type="character" w:customStyle="1" w:styleId="CytatZnak">
    <w:name w:val="Cytat Znak"/>
    <w:basedOn w:val="Domylnaczcionkaakapitu"/>
    <w:link w:val="Cytat"/>
    <w:uiPriority w:val="29"/>
    <w:rsid w:val="00263C8D"/>
    <w:rPr>
      <w:i/>
      <w:iCs/>
      <w:color w:val="404040" w:themeColor="text1" w:themeTint="BF"/>
    </w:rPr>
  </w:style>
  <w:style w:type="paragraph" w:styleId="Akapitzlist">
    <w:name w:val="List Paragraph"/>
    <w:basedOn w:val="Normalny"/>
    <w:uiPriority w:val="34"/>
    <w:qFormat/>
    <w:rsid w:val="00263C8D"/>
    <w:pPr>
      <w:ind w:left="720"/>
      <w:contextualSpacing/>
    </w:pPr>
  </w:style>
  <w:style w:type="character" w:styleId="Wyrnienieintensywne">
    <w:name w:val="Intense Emphasis"/>
    <w:basedOn w:val="Domylnaczcionkaakapitu"/>
    <w:uiPriority w:val="21"/>
    <w:qFormat/>
    <w:rsid w:val="00263C8D"/>
    <w:rPr>
      <w:i/>
      <w:iCs/>
      <w:color w:val="0F4761" w:themeColor="accent1" w:themeShade="BF"/>
    </w:rPr>
  </w:style>
  <w:style w:type="paragraph" w:styleId="Cytatintensywny">
    <w:name w:val="Intense Quote"/>
    <w:basedOn w:val="Normalny"/>
    <w:next w:val="Normalny"/>
    <w:link w:val="CytatintensywnyZnak"/>
    <w:uiPriority w:val="30"/>
    <w:qFormat/>
    <w:rsid w:val="00263C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63C8D"/>
    <w:rPr>
      <w:i/>
      <w:iCs/>
      <w:color w:val="0F4761" w:themeColor="accent1" w:themeShade="BF"/>
    </w:rPr>
  </w:style>
  <w:style w:type="character" w:styleId="Odwoanieintensywne">
    <w:name w:val="Intense Reference"/>
    <w:basedOn w:val="Domylnaczcionkaakapitu"/>
    <w:uiPriority w:val="32"/>
    <w:qFormat/>
    <w:rsid w:val="00263C8D"/>
    <w:rPr>
      <w:b/>
      <w:bCs/>
      <w:smallCaps/>
      <w:color w:val="0F4761" w:themeColor="accent1" w:themeShade="BF"/>
      <w:spacing w:val="5"/>
    </w:rPr>
  </w:style>
  <w:style w:type="paragraph" w:styleId="Tekstpodstawowy">
    <w:name w:val="Body Text"/>
    <w:basedOn w:val="Normalny"/>
    <w:link w:val="TekstpodstawowyZnak"/>
    <w:rsid w:val="00263C8D"/>
    <w:pPr>
      <w:autoSpaceDE/>
      <w:jc w:val="both"/>
    </w:pPr>
  </w:style>
  <w:style w:type="character" w:customStyle="1" w:styleId="TekstpodstawowyZnak">
    <w:name w:val="Tekst podstawowy Znak"/>
    <w:basedOn w:val="Domylnaczcionkaakapitu"/>
    <w:link w:val="Tekstpodstawowy"/>
    <w:rsid w:val="00263C8D"/>
    <w:rPr>
      <w:rFonts w:ascii="Times New Roman" w:eastAsia="Times New Roman" w:hAnsi="Times New Roman" w:cs="Times New Roman"/>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843</Words>
  <Characters>5063</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Kawalec</dc:creator>
  <cp:keywords/>
  <dc:description/>
  <cp:lastModifiedBy>Przemysław Kawalec</cp:lastModifiedBy>
  <cp:revision>7</cp:revision>
  <dcterms:created xsi:type="dcterms:W3CDTF">2025-10-20T10:08:00Z</dcterms:created>
  <dcterms:modified xsi:type="dcterms:W3CDTF">2025-11-20T18:10:00Z</dcterms:modified>
</cp:coreProperties>
</file>